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华文中宋" w:eastAsia="仿宋_GB2312"/>
          <w:b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b/>
          <w:color w:val="000000"/>
          <w:sz w:val="32"/>
          <w:szCs w:val="32"/>
        </w:rPr>
        <w:t>202</w:t>
      </w:r>
      <w:r>
        <w:rPr>
          <w:rFonts w:hint="eastAsia" w:ascii="仿宋_GB2312" w:hAnsi="华文中宋" w:eastAsia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b/>
          <w:color w:val="000000"/>
          <w:sz w:val="32"/>
          <w:szCs w:val="32"/>
        </w:rPr>
        <w:t>学年温二职专教学管理工作述职报告</w:t>
      </w:r>
    </w:p>
    <w:p>
      <w:pPr>
        <w:jc w:val="center"/>
        <w:rPr>
          <w:rFonts w:ascii="仿宋_GB2312" w:hAnsi="华文中宋" w:eastAsia="仿宋_GB2312"/>
          <w:b/>
          <w:color w:val="000000"/>
          <w:sz w:val="28"/>
          <w:szCs w:val="28"/>
        </w:rPr>
      </w:pPr>
      <w:r>
        <w:rPr>
          <w:rFonts w:hint="eastAsia" w:ascii="仿宋_GB2312" w:hAnsi="华文中宋" w:eastAsia="仿宋_GB2312"/>
          <w:b/>
          <w:color w:val="000000"/>
          <w:sz w:val="28"/>
          <w:szCs w:val="28"/>
        </w:rPr>
        <w:t xml:space="preserve">                                               吴俊声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学年本人继续任学校教学副校长，在校党总支和校长室的领导下，在教学干部、教研组及全体教职工的鼎力支持下，以勤勉的工作态度和积极的心态做好每一项工作。促进学校课堂教学改革、助力学校教育教学内涵提升、教学管理工作的规范化、精细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本人将从以下三方面梳理本年度教学管理工作：</w:t>
      </w:r>
    </w:p>
    <w:p>
      <w:pPr>
        <w:adjustRightInd w:val="0"/>
        <w:snapToGrid w:val="0"/>
        <w:spacing w:line="460" w:lineRule="exact"/>
        <w:ind w:firstLine="562" w:firstLineChars="200"/>
        <w:rPr>
          <w:rFonts w:ascii="仿宋_GB2312" w:hAnsi="华文中宋" w:eastAsia="仿宋_GB2312"/>
          <w:b/>
          <w:bCs/>
          <w:sz w:val="28"/>
          <w:szCs w:val="24"/>
        </w:rPr>
      </w:pPr>
      <w:r>
        <w:rPr>
          <w:rFonts w:hint="eastAsia" w:ascii="仿宋_GB2312" w:hAnsi="华文中宋" w:eastAsia="仿宋_GB2312"/>
          <w:b/>
          <w:bCs/>
          <w:sz w:val="28"/>
          <w:szCs w:val="24"/>
        </w:rPr>
        <w:t>一、教学管理真抓实干，多项工作喜结硕果。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b/>
          <w:bCs/>
          <w:sz w:val="28"/>
          <w:szCs w:val="24"/>
          <w:lang w:val="en-US" w:eastAsia="zh-CN"/>
        </w:rPr>
        <w:t>1.教学常规规范化：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建立具体的作业、教案检查制度，含每月全查、不定期抽查、优秀作业、教案展示等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b/>
          <w:bCs/>
          <w:sz w:val="28"/>
          <w:szCs w:val="24"/>
          <w:lang w:val="en-US" w:eastAsia="zh-CN"/>
        </w:rPr>
        <w:t>教学质量分析科学化：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完善各类考试教学质量分析，包含期中考、期末考、学考、温台联盟考等，采取横向、纵向两大维度，并在教学大会做专题分析报告完善各类考试教学质量分析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b/>
          <w:bCs/>
          <w:sz w:val="28"/>
          <w:szCs w:val="24"/>
          <w:lang w:val="en-US" w:eastAsia="zh-CN"/>
        </w:rPr>
        <w:t>学生竞赛梯队化：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建立学生竞赛项目表单，提前磨划并组建学生竞赛，坚持“以老带新，新老结合”，形成学生队伍梯队。创建以总教练为首的指导师梯队制度，努力孵化和培育优秀学生竞赛指导师。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人才培养体系化：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推进学校八个专业人才培养方案的科学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修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定，逐步落实专业课堂教学的课程标准，规范课程设置。开设21天起始教育课程、礼商素养实践周课程和特色选修课程，以促进学生身心健康发展。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实训管理精细化：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与市里各项调研工作同步接轨，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细化了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实习问卷调查表，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采用线上线下相结合的管理方式，随时监管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学生实习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实训活动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，促使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实习实训活动有效稳健开展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jc w:val="left"/>
        <w:textAlignment w:val="auto"/>
        <w:rPr>
          <w:rFonts w:hint="default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6.信息建设服务化：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在全市直属学校电脑主机风险排查中，我校表现优异，成为市局直属中职校中唯一一个没有未上风险提示榜单的学校。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仿宋_GB2312" w:hAnsi="华文中宋" w:eastAsia="仿宋_GB2312"/>
          <w:b/>
          <w:color w:val="000000"/>
          <w:sz w:val="28"/>
          <w:szCs w:val="24"/>
        </w:rPr>
        <w:t>二、引领教师专业发展，助力教师职业成长。</w:t>
      </w:r>
      <w:r>
        <w:rPr>
          <w:rFonts w:hint="eastAsia" w:ascii="宋体" w:hAnsi="宋体"/>
          <w:sz w:val="24"/>
        </w:rPr>
        <w:t>致力于成果导向的教师成长路径研究，依托全校13个教研组切实抓好每周的教研组活动，修订教师绩效的教科研考核条例去繁存精引导教师探寻“真问题”开展“真研究”。</w:t>
      </w:r>
      <w:r>
        <w:rPr>
          <w:rFonts w:hint="eastAsia" w:ascii="宋体" w:hAnsi="宋体" w:cs="宋体"/>
          <w:b/>
          <w:sz w:val="24"/>
        </w:rPr>
        <w:t>以教科研条例为指引，激发成长活力</w:t>
      </w:r>
      <w:r>
        <w:rPr>
          <w:rFonts w:hint="eastAsia" w:ascii="宋体" w:hAnsi="宋体" w:cs="宋体"/>
          <w:b/>
          <w:sz w:val="24"/>
          <w:lang w:eastAsia="zh-CN"/>
        </w:rPr>
        <w:t>；</w:t>
      </w:r>
      <w:r>
        <w:rPr>
          <w:rFonts w:hint="eastAsia" w:ascii="宋体" w:hAnsi="宋体" w:cs="宋体"/>
          <w:b/>
          <w:sz w:val="24"/>
        </w:rPr>
        <w:t>以“教师成长手册”为抓手，规划成长路线</w:t>
      </w:r>
      <w:r>
        <w:rPr>
          <w:rFonts w:hint="eastAsia" w:ascii="宋体" w:hAnsi="宋体" w:cs="宋体"/>
          <w:b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充分发挥学校骨干教师师资，扎实推进教师师徒结对工作，打造青年教师和骨干教师成长共同体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 w:cs="宋体"/>
          <w:b/>
          <w:sz w:val="24"/>
        </w:rPr>
        <w:t>以教师专业竞赛为平台，培育教科研土壤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eastAsia="zh-CN"/>
        </w:rPr>
        <w:t>通过校级比赛</w:t>
      </w:r>
      <w:r>
        <w:rPr>
          <w:rFonts w:hint="eastAsia" w:ascii="宋体" w:hAnsi="宋体"/>
          <w:sz w:val="24"/>
        </w:rPr>
        <w:t>，挖掘青年教师参赛潜力，择优备赛高一级别比赛，为打造种子队伍留足时间。</w:t>
      </w:r>
      <w:r>
        <w:rPr>
          <w:rFonts w:hint="eastAsia" w:ascii="宋体" w:hAnsi="宋体" w:cs="宋体"/>
          <w:b/>
          <w:sz w:val="24"/>
        </w:rPr>
        <w:t>以教科研活动为载体，推进生“动”有“笑”课堂变革</w:t>
      </w:r>
      <w:r>
        <w:rPr>
          <w:rFonts w:hint="eastAsia" w:ascii="宋体" w:hAnsi="宋体" w:cs="宋体"/>
          <w:b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根据雷学远校长的生“动”有“笑”课堂变革思路，教研组结合学科特点和学生学情，制定教研主题。全校共形成生“动”有“笑”典型案例35个，课堂评价量表39份，以及一系列“动”有“笑”课堂的教学资源包。</w:t>
      </w:r>
      <w:r>
        <w:rPr>
          <w:rFonts w:hint="eastAsia" w:ascii="宋体" w:hAnsi="宋体" w:cs="宋体"/>
          <w:b/>
          <w:sz w:val="24"/>
        </w:rPr>
        <w:t>以任务进程为核心，做好教科研过程管理</w:t>
      </w:r>
      <w:r>
        <w:rPr>
          <w:rFonts w:hint="eastAsia" w:ascii="宋体" w:hAnsi="宋体" w:cs="宋体"/>
          <w:b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通过整体规划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全校遴选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着重打造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针对性指导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冲刺备赛“五阶段”分步实施的形式，推进学年重点教科研项目落地。</w:t>
      </w:r>
    </w:p>
    <w:p>
      <w:pPr>
        <w:adjustRightInd w:val="0"/>
        <w:snapToGrid w:val="0"/>
        <w:spacing w:line="460" w:lineRule="exact"/>
        <w:rPr>
          <w:rFonts w:hint="eastAsia" w:ascii="仿宋_GB2312" w:hAnsi="华文中宋" w:eastAsia="仿宋_GB2312"/>
          <w:b/>
          <w:color w:val="000000"/>
          <w:sz w:val="28"/>
          <w:szCs w:val="24"/>
        </w:rPr>
      </w:pPr>
      <w:r>
        <w:rPr>
          <w:rFonts w:hint="eastAsia" w:ascii="仿宋_GB2312" w:hAnsi="华文中宋" w:eastAsia="仿宋_GB2312"/>
          <w:b/>
          <w:color w:val="000000"/>
          <w:sz w:val="28"/>
          <w:szCs w:val="24"/>
        </w:rPr>
        <w:t>三、</w:t>
      </w:r>
      <w:r>
        <w:rPr>
          <w:rFonts w:hint="eastAsia" w:ascii="仿宋_GB2312" w:hAnsi="华文中宋" w:eastAsia="仿宋_GB2312"/>
          <w:b/>
          <w:color w:val="000000"/>
          <w:sz w:val="28"/>
          <w:szCs w:val="24"/>
          <w:lang w:eastAsia="zh-CN"/>
        </w:rPr>
        <w:t>推进社会服务</w:t>
      </w:r>
      <w:r>
        <w:rPr>
          <w:rFonts w:hint="eastAsia" w:ascii="仿宋_GB2312" w:hAnsi="华文中宋" w:eastAsia="仿宋_GB2312"/>
          <w:b/>
          <w:color w:val="000000"/>
          <w:sz w:val="28"/>
          <w:szCs w:val="24"/>
        </w:rPr>
        <w:t>，深化产教融合。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突出服务产业导向，聚焦职业技能培训、技能等级认定、技术技能服务、职业拓展体验等，不断拓宽服务领域、开发培训项目、提升培训质量。</w:t>
      </w:r>
      <w:r>
        <w:rPr>
          <w:rFonts w:hint="default" w:ascii="宋体" w:hAnsi="宋体"/>
          <w:sz w:val="24"/>
          <w:lang w:val="en-US" w:eastAsia="zh-CN"/>
        </w:rPr>
        <w:t>探索学校独立、聘师借力、校企合力、校校协力等多种形式的社会服务。牵手四川县阿坝州壤塘县人社局，开展</w:t>
      </w:r>
      <w:r>
        <w:rPr>
          <w:rFonts w:hint="eastAsia" w:ascii="宋体" w:hAnsi="宋体"/>
          <w:sz w:val="24"/>
          <w:lang w:val="en-US" w:eastAsia="zh-CN"/>
        </w:rPr>
        <w:t>电商技能培训</w:t>
      </w:r>
      <w:r>
        <w:rPr>
          <w:rFonts w:hint="default" w:ascii="宋体" w:hAnsi="宋体"/>
          <w:sz w:val="24"/>
          <w:lang w:val="en-US" w:eastAsia="zh-CN"/>
        </w:rPr>
        <w:t>，助农增收，推进乡村振兴。</w:t>
      </w:r>
      <w:r>
        <w:rPr>
          <w:rFonts w:hint="eastAsia" w:ascii="宋体" w:hAnsi="宋体"/>
          <w:sz w:val="24"/>
          <w:lang w:val="en-US" w:eastAsia="zh-CN"/>
        </w:rPr>
        <w:t>尝试“互联网+职业技能培训”，构建线上线下相结合的培训模式。积极发挥社会培训评价组织作用，开展美容、美发、美甲等职业工种技能等级认定。2022年共组织实质性有收费的社会培训和社会服务项目16项，服务5091人次，达到在校生数2倍以上，另组织公益培训6项，服务1244人次。年度社会服务总营业额达464820.8元，在确保收支平衡的基础上，实现了一定数额的盈利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深入推进产教融合、校企合作，利用学校地处温州市中心的22间沿街店面，以“虚拟租金”、“等值互换”的方式引进了“为爱专一”、“良丝名匠”、“新艺美业”、“浙南美谷”、“筱城文化”等5家行业龙头企业，共同建成礼匠商融合教育基地。</w:t>
      </w:r>
      <w:r>
        <w:rPr>
          <w:rFonts w:hint="default" w:ascii="宋体" w:hAnsi="宋体"/>
          <w:sz w:val="24"/>
          <w:lang w:val="en-US" w:eastAsia="zh-CN"/>
        </w:rPr>
        <w:t>构建“新混改”基础制度，实现校企资源、人员、技术、文化等全方位深度融合，有效助推育人模式的改革和区域产业发展。</w:t>
      </w:r>
      <w:r>
        <w:rPr>
          <w:rFonts w:hint="eastAsia" w:ascii="宋体" w:hAnsi="宋体"/>
          <w:sz w:val="24"/>
          <w:lang w:val="en-US" w:eastAsia="zh-CN"/>
        </w:rPr>
        <w:t>2022年11月23日光明日报以《创新产教融合”新混改“机制，培养礼匠商复合型人才》为题，对我校的产教融合特色做专题报道。同时，时尚艺术产业学院获市级产业学院立项。</w:t>
      </w:r>
      <w:bookmarkStart w:id="0" w:name="_GoBack"/>
      <w:bookmarkEnd w:id="0"/>
    </w:p>
    <w:p>
      <w:pPr>
        <w:adjustRightInd w:val="0"/>
        <w:snapToGrid w:val="0"/>
        <w:spacing w:line="460" w:lineRule="exact"/>
        <w:rPr>
          <w:rFonts w:hint="eastAsia" w:ascii="仿宋_GB2312" w:hAnsi="华文中宋" w:eastAsia="仿宋_GB2312"/>
          <w:b/>
          <w:bCs/>
          <w:sz w:val="28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除分管上述工作以外，本学年本人主抓招生工作，圆满完成2022学年的招生计划，新生的平均分比上一学年提升了31.5分，本学年每周还有四节专业课教学任务，主抓两个省高水平专业建设并获得优秀的好成绩。今年本人还获得“温州市名教师”的荣誉。本人及教学管理团队起早贪黑，经常加班至深夜。在日常工作生活中，时刻注意个人品德修养，严格遵守党纪政纪，和同事融洽相处，维护大局风清气正的良好风气。我深知，工作上获得的成绩和进步，离不开上级领导、同事和家人的支持与帮助。今后我将一如既往的以敬畏之心对待教学管理工作，改正问题和不足，努力为温州职教事业的改革发展贡献自己的力量与智慧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63D70E"/>
    <w:multiLevelType w:val="singleLevel"/>
    <w:tmpl w:val="6B63D70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OGM5MjRjNDJiYTIzNWU1OWFhMTc3YjU0MzU4ZDIifQ=="/>
  </w:docVars>
  <w:rsids>
    <w:rsidRoot w:val="002C216A"/>
    <w:rsid w:val="00003272"/>
    <w:rsid w:val="00034BAD"/>
    <w:rsid w:val="000433E9"/>
    <w:rsid w:val="00046712"/>
    <w:rsid w:val="0004726B"/>
    <w:rsid w:val="00083B53"/>
    <w:rsid w:val="000A2723"/>
    <w:rsid w:val="00114980"/>
    <w:rsid w:val="00125F12"/>
    <w:rsid w:val="001551C4"/>
    <w:rsid w:val="001D3EBB"/>
    <w:rsid w:val="00212F00"/>
    <w:rsid w:val="002A5CCA"/>
    <w:rsid w:val="002B080F"/>
    <w:rsid w:val="002B7536"/>
    <w:rsid w:val="002C216A"/>
    <w:rsid w:val="00353355"/>
    <w:rsid w:val="00367655"/>
    <w:rsid w:val="003800CB"/>
    <w:rsid w:val="003B722C"/>
    <w:rsid w:val="003B73CD"/>
    <w:rsid w:val="003D20B7"/>
    <w:rsid w:val="003D2832"/>
    <w:rsid w:val="00465145"/>
    <w:rsid w:val="004D590F"/>
    <w:rsid w:val="005C300B"/>
    <w:rsid w:val="005E3716"/>
    <w:rsid w:val="005F10CF"/>
    <w:rsid w:val="00603095"/>
    <w:rsid w:val="00617415"/>
    <w:rsid w:val="00666282"/>
    <w:rsid w:val="006E6F55"/>
    <w:rsid w:val="00794E35"/>
    <w:rsid w:val="007C5A0D"/>
    <w:rsid w:val="007D43BC"/>
    <w:rsid w:val="007F1C21"/>
    <w:rsid w:val="00800BEA"/>
    <w:rsid w:val="00865E33"/>
    <w:rsid w:val="008A132D"/>
    <w:rsid w:val="008F2855"/>
    <w:rsid w:val="008F472A"/>
    <w:rsid w:val="00917592"/>
    <w:rsid w:val="009B494E"/>
    <w:rsid w:val="009C16AC"/>
    <w:rsid w:val="009D36E8"/>
    <w:rsid w:val="00A00F7A"/>
    <w:rsid w:val="00A61EC9"/>
    <w:rsid w:val="00A75449"/>
    <w:rsid w:val="00A76605"/>
    <w:rsid w:val="00AA1FB3"/>
    <w:rsid w:val="00AF5018"/>
    <w:rsid w:val="00B236D5"/>
    <w:rsid w:val="00BF6BB6"/>
    <w:rsid w:val="00CC0D95"/>
    <w:rsid w:val="00CD6E47"/>
    <w:rsid w:val="00D0669B"/>
    <w:rsid w:val="00D42DE5"/>
    <w:rsid w:val="00D90635"/>
    <w:rsid w:val="00D90911"/>
    <w:rsid w:val="00E006BF"/>
    <w:rsid w:val="00E44506"/>
    <w:rsid w:val="00E47148"/>
    <w:rsid w:val="00E72634"/>
    <w:rsid w:val="00EB7057"/>
    <w:rsid w:val="00EE5870"/>
    <w:rsid w:val="00EE746D"/>
    <w:rsid w:val="00F15732"/>
    <w:rsid w:val="00F337C1"/>
    <w:rsid w:val="00F432F6"/>
    <w:rsid w:val="00FA3F5E"/>
    <w:rsid w:val="00FB263D"/>
    <w:rsid w:val="00FF0770"/>
    <w:rsid w:val="02A30447"/>
    <w:rsid w:val="03FA273E"/>
    <w:rsid w:val="0C651F92"/>
    <w:rsid w:val="0CAD5517"/>
    <w:rsid w:val="0DE94315"/>
    <w:rsid w:val="10176D95"/>
    <w:rsid w:val="19D27173"/>
    <w:rsid w:val="1D386B99"/>
    <w:rsid w:val="288B731F"/>
    <w:rsid w:val="2E3D5CA8"/>
    <w:rsid w:val="2FEA1642"/>
    <w:rsid w:val="364B016B"/>
    <w:rsid w:val="546E62E8"/>
    <w:rsid w:val="57D26A5A"/>
    <w:rsid w:val="59156878"/>
    <w:rsid w:val="5ADD49AB"/>
    <w:rsid w:val="5BA67F98"/>
    <w:rsid w:val="6C174964"/>
    <w:rsid w:val="6D3F2860"/>
    <w:rsid w:val="6ED924EF"/>
    <w:rsid w:val="746F3400"/>
    <w:rsid w:val="74EE7C94"/>
    <w:rsid w:val="75FC4D15"/>
    <w:rsid w:val="7BD868D8"/>
    <w:rsid w:val="7EC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2108</Words>
  <Characters>2149</Characters>
  <Lines>11</Lines>
  <Paragraphs>3</Paragraphs>
  <TotalTime>20</TotalTime>
  <ScaleCrop>false</ScaleCrop>
  <LinksUpToDate>false</LinksUpToDate>
  <CharactersWithSpaces>2196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2021-12-26T04:56:00Z</dcterms:created>
  <dc:creator>CCB</dc:creator>
  <cp:lastModifiedBy>YN</cp:lastModifiedBy>
  <dcterms:modified xsi:type="dcterms:W3CDTF">2022-12-20T05:11:22Z</dcterms:modified>
  <dc:title>2020学年第一学期实训处工作总结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ED162B74607A4F2C8EB025EE62C724C1</vt:lpwstr>
  </property>
</Properties>
</file>