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4E" w:rsidRPr="006A1FB7" w:rsidRDefault="003F294E" w:rsidP="003F294E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3F294E" w:rsidRPr="006A1FB7" w:rsidRDefault="003F294E" w:rsidP="003F294E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3F294E" w:rsidRPr="006A1FB7" w:rsidRDefault="003F294E" w:rsidP="003F294E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8"/>
          <w:szCs w:val="28"/>
        </w:rPr>
      </w:pPr>
    </w:p>
    <w:p w:rsidR="003F294E" w:rsidRPr="006A1FB7" w:rsidRDefault="003F294E" w:rsidP="003F294E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4"/>
        </w:rPr>
      </w:pPr>
    </w:p>
    <w:p w:rsidR="003F294E" w:rsidRPr="003F294E" w:rsidRDefault="003F294E" w:rsidP="003F294E">
      <w:pPr>
        <w:snapToGrid w:val="0"/>
        <w:spacing w:line="420" w:lineRule="auto"/>
        <w:jc w:val="right"/>
        <w:rPr>
          <w:rFonts w:ascii="Times New Roman" w:eastAsia="仿宋_GB2312" w:hAnsi="Times New Roman" w:cs="Times New Roman"/>
          <w:b/>
          <w:sz w:val="32"/>
        </w:rPr>
      </w:pPr>
      <w:r w:rsidRPr="003F294E">
        <w:rPr>
          <w:rFonts w:ascii="Times New Roman" w:eastAsia="仿宋_GB2312" w:cs="Times New Roman"/>
          <w:sz w:val="32"/>
        </w:rPr>
        <w:t>温教研</w:t>
      </w:r>
      <w:r>
        <w:rPr>
          <w:rFonts w:ascii="Times New Roman" w:eastAsia="仿宋_GB2312" w:cs="Times New Roman" w:hint="eastAsia"/>
          <w:sz w:val="32"/>
        </w:rPr>
        <w:t>职</w:t>
      </w:r>
      <w:r w:rsidRPr="003F294E">
        <w:rPr>
          <w:rFonts w:ascii="Times New Roman" w:eastAsia="仿宋_GB2312" w:cs="Times New Roman"/>
          <w:sz w:val="32"/>
        </w:rPr>
        <w:t>函〔</w:t>
      </w:r>
      <w:r w:rsidRPr="003F294E">
        <w:rPr>
          <w:rFonts w:ascii="Times New Roman" w:eastAsia="仿宋_GB2312" w:hAnsi="Times New Roman" w:cs="Times New Roman"/>
          <w:sz w:val="32"/>
        </w:rPr>
        <w:t>20</w:t>
      </w:r>
      <w:r w:rsidR="006B6661">
        <w:rPr>
          <w:rFonts w:ascii="Times New Roman" w:eastAsia="仿宋_GB2312" w:hAnsi="Times New Roman" w:cs="Times New Roman" w:hint="eastAsia"/>
          <w:sz w:val="32"/>
        </w:rPr>
        <w:t>20</w:t>
      </w:r>
      <w:r w:rsidRPr="003F294E">
        <w:rPr>
          <w:rFonts w:ascii="Times New Roman" w:eastAsia="仿宋_GB2312" w:cs="Times New Roman"/>
          <w:sz w:val="32"/>
        </w:rPr>
        <w:t>〕号</w:t>
      </w:r>
    </w:p>
    <w:p w:rsidR="003F294E" w:rsidRPr="006A1FB7" w:rsidRDefault="003F294E" w:rsidP="003F294E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3F294E" w:rsidRDefault="003A27FA" w:rsidP="003F294E">
      <w:pPr>
        <w:widowControl/>
        <w:shd w:val="clear" w:color="auto" w:fill="FFFFFF"/>
        <w:snapToGrid w:val="0"/>
        <w:jc w:val="center"/>
        <w:textAlignment w:val="baseline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3F294E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关于遴选报送温州市中等职业学校</w:t>
      </w:r>
    </w:p>
    <w:p w:rsidR="003A27FA" w:rsidRPr="003F294E" w:rsidRDefault="003A27FA" w:rsidP="003F294E">
      <w:pPr>
        <w:widowControl/>
        <w:shd w:val="clear" w:color="auto" w:fill="FFFFFF"/>
        <w:snapToGrid w:val="0"/>
        <w:jc w:val="center"/>
        <w:textAlignment w:val="baseline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3F294E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“文明风采”活动优秀案例和作品的预通知</w:t>
      </w:r>
    </w:p>
    <w:p w:rsidR="003A27FA" w:rsidRPr="003F294E" w:rsidRDefault="003A27FA" w:rsidP="003A27FA">
      <w:pPr>
        <w:widowControl/>
        <w:shd w:val="clear" w:color="auto" w:fill="FFFFFF"/>
        <w:jc w:val="left"/>
        <w:textAlignment w:val="baseline"/>
        <w:outlineLvl w:val="0"/>
        <w:rPr>
          <w:rFonts w:ascii="宋体" w:eastAsia="宋体" w:hAnsi="宋体" w:cs="宋体"/>
          <w:b/>
          <w:bCs/>
          <w:color w:val="000000" w:themeColor="text1"/>
          <w:kern w:val="36"/>
          <w:sz w:val="48"/>
          <w:szCs w:val="48"/>
        </w:rPr>
      </w:pPr>
    </w:p>
    <w:p w:rsidR="00DC01ED" w:rsidRPr="003F294E" w:rsidRDefault="003A27FA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F294E">
        <w:rPr>
          <w:rFonts w:ascii="Times New Roman" w:eastAsia="仿宋_GB2312" w:hAnsi="Calibri" w:cs="Times New Roman"/>
          <w:color w:val="000000" w:themeColor="text1"/>
          <w:sz w:val="32"/>
          <w:szCs w:val="32"/>
        </w:rPr>
        <w:t>各县（市、区）教育局教研部门，市局直属各中等职业学校：</w:t>
      </w:r>
    </w:p>
    <w:p w:rsidR="003A27FA" w:rsidRPr="003F294E" w:rsidRDefault="00A47CCA" w:rsidP="003A27F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64A">
        <w:rPr>
          <w:rFonts w:ascii="仿宋_GB2312" w:eastAsia="仿宋_GB2312" w:hAnsi="仿宋" w:hint="eastAsia"/>
          <w:sz w:val="32"/>
          <w:szCs w:val="32"/>
        </w:rPr>
        <w:t>为贯彻落实党的十九</w:t>
      </w:r>
      <w:r>
        <w:rPr>
          <w:rFonts w:ascii="仿宋_GB2312" w:eastAsia="仿宋_GB2312" w:hAnsi="仿宋" w:hint="eastAsia"/>
          <w:sz w:val="32"/>
          <w:szCs w:val="32"/>
        </w:rPr>
        <w:t>届四中全会</w:t>
      </w:r>
      <w:r w:rsidRPr="0040464A">
        <w:rPr>
          <w:rFonts w:ascii="仿宋_GB2312" w:eastAsia="仿宋_GB2312" w:hAnsi="仿宋" w:hint="eastAsia"/>
          <w:sz w:val="32"/>
          <w:szCs w:val="32"/>
        </w:rPr>
        <w:t>精神和全国教育大会精神，加强和改进中等职业学校德育工作，根据教育部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951D50">
        <w:rPr>
          <w:rFonts w:ascii="仿宋_GB2312" w:eastAsia="仿宋_GB2312" w:hAnsi="仿宋" w:hint="eastAsia"/>
          <w:sz w:val="32"/>
          <w:szCs w:val="32"/>
        </w:rPr>
        <w:t>关于开展好2019-2020学年中等职业学校“文明风采”活动的通知》</w:t>
      </w:r>
      <w:r w:rsidRPr="0040464A">
        <w:rPr>
          <w:rFonts w:ascii="仿宋_GB2312" w:eastAsia="仿宋_GB2312" w:hAnsi="仿宋" w:hint="eastAsia"/>
          <w:sz w:val="32"/>
          <w:szCs w:val="32"/>
        </w:rPr>
        <w:t>（教职成司函〔20</w:t>
      </w:r>
      <w:r>
        <w:rPr>
          <w:rFonts w:ascii="仿宋_GB2312" w:eastAsia="仿宋_GB2312" w:hAnsi="仿宋"/>
          <w:sz w:val="32"/>
          <w:szCs w:val="32"/>
        </w:rPr>
        <w:t>19</w:t>
      </w:r>
      <w:r w:rsidRPr="0040464A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84</w:t>
      </w:r>
      <w:r w:rsidRPr="0040464A">
        <w:rPr>
          <w:rFonts w:ascii="仿宋_GB2312" w:eastAsia="仿宋_GB2312" w:hAnsi="仿宋" w:hint="eastAsia"/>
          <w:sz w:val="32"/>
          <w:szCs w:val="32"/>
        </w:rPr>
        <w:t>号）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40464A">
        <w:rPr>
          <w:rFonts w:ascii="仿宋_GB2312" w:eastAsia="仿宋_GB2312" w:hAnsi="仿宋" w:hint="eastAsia"/>
          <w:sz w:val="32"/>
          <w:szCs w:val="32"/>
        </w:rPr>
        <w:t>《关于做好中等职业学校“文明风采”活动宣传展示工作的通知》（教职成司函〔20</w:t>
      </w:r>
      <w:r>
        <w:rPr>
          <w:rFonts w:ascii="仿宋_GB2312" w:eastAsia="仿宋_GB2312" w:hAnsi="仿宋"/>
          <w:sz w:val="32"/>
          <w:szCs w:val="32"/>
        </w:rPr>
        <w:t>20</w:t>
      </w:r>
      <w:r w:rsidRPr="0040464A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1</w:t>
      </w:r>
      <w:r w:rsidRPr="0040464A">
        <w:rPr>
          <w:rFonts w:ascii="仿宋_GB2312" w:eastAsia="仿宋_GB2312" w:hAnsi="仿宋" w:hint="eastAsia"/>
          <w:sz w:val="32"/>
          <w:szCs w:val="32"/>
        </w:rPr>
        <w:t>号）精神，经研究，决定开展遴选报送中等职业学校“文明风采”优秀案例和优秀作品活动，现将有关事项通知如下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：</w:t>
      </w:r>
    </w:p>
    <w:p w:rsidR="003A27FA" w:rsidRPr="003F294E" w:rsidRDefault="003A27FA" w:rsidP="003A27F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294E">
        <w:rPr>
          <w:rFonts w:ascii="Times New Roman" w:eastAsia="黑体" w:hAnsi="黑体" w:cs="Times New Roman"/>
          <w:color w:val="000000" w:themeColor="text1"/>
          <w:sz w:val="32"/>
          <w:szCs w:val="32"/>
          <w:bdr w:val="none" w:sz="0" w:space="0" w:color="auto" w:frame="1"/>
        </w:rPr>
        <w:t>一、报送内容</w:t>
      </w:r>
    </w:p>
    <w:p w:rsidR="003A27FA" w:rsidRPr="003F294E" w:rsidRDefault="003A27FA" w:rsidP="003A27F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</w:t>
      </w:r>
      <w:r w:rsidR="00A47C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．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“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文明风采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”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活动优秀案例。活动案例能充分总结学校开展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“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文明风采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”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活动的主要做法和经验成果，反映学生通过参与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“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文明风采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”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活动的成长与蜕变，案例应突出主题，具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>有真实性、创新性、典型性和实效性，案例内容包括文字说明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不超过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3000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字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)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、图片（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jpg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、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jpeg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、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png,50M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以内）、视频（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rmvb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、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avi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、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mp4,300M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以内）等。</w:t>
      </w:r>
    </w:p>
    <w:p w:rsidR="003A27FA" w:rsidRPr="003F294E" w:rsidRDefault="003A27FA" w:rsidP="003A27F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</w:t>
      </w:r>
      <w:r w:rsidR="00A47C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．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优秀作品。优秀作品分为适合展演的舞台作品和适合展览的非舞台作品两类。适合展演的舞台作品包括歌舞、器乐、曲艺、演讲等，时间不超过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10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分钟。作品以视频形式报送，视频文件格式为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FLV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、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RMVB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或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MP4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，大小不超过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300M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。适合展览的非舞台作品包括书法、绘画、雕塑、手工艺品、非遗作品等。要求：长、宽、高均不超过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1m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（字画作品不限尺寸），重量不超过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2.5kg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。优秀作品应突出立德树人主题，鼓励学生多角度展示自身艺术修养、文体特长、兴趣爱好和朝气蓬勃的精神风貌，在传承中华优秀传统文化的实际行动中，不断提升学生的人文素养和道德素养。</w:t>
      </w:r>
    </w:p>
    <w:p w:rsidR="003F294E" w:rsidRDefault="003A27FA" w:rsidP="003F294E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294E">
        <w:rPr>
          <w:rFonts w:ascii="Times New Roman" w:eastAsia="黑体" w:hAnsi="黑体" w:cs="Times New Roman"/>
          <w:color w:val="000000" w:themeColor="text1"/>
          <w:sz w:val="32"/>
          <w:szCs w:val="32"/>
          <w:bdr w:val="none" w:sz="0" w:space="0" w:color="auto" w:frame="1"/>
        </w:rPr>
        <w:t>二、遴选报送程序及数量</w:t>
      </w:r>
    </w:p>
    <w:p w:rsidR="003F294E" w:rsidRDefault="003A27FA" w:rsidP="003F294E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．</w:t>
      </w:r>
      <w:r w:rsidR="005069E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各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县（市、区）</w:t>
      </w:r>
      <w:r w:rsidR="005069E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、市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直属学校推荐。活动优秀案例推荐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个；适合展演的舞台类作品推荐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个；适合展览的非舞台作品推荐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个（范围包括书法、绘画、雕塑、手工艺品、非遗作品等），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我市三所国家千所示范校可各增加</w:t>
      </w:r>
      <w:r w:rsidR="005069E0" w:rsidRPr="003F294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个名额</w:t>
      </w:r>
      <w:r w:rsidR="005069E0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。</w:t>
      </w:r>
    </w:p>
    <w:p w:rsidR="003F294E" w:rsidRDefault="003A27FA" w:rsidP="003F294E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>2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．专家遴选。根据</w:t>
      </w:r>
      <w:r w:rsidR="00A47C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学校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推荐情况，组织专家遴选优秀案例和优秀作品</w:t>
      </w:r>
      <w:r w:rsidR="00813369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，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并报送</w:t>
      </w:r>
      <w:r w:rsidR="000644D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浙江省中等职业学校职业技能大赛组委会办公室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参加宣传展示活动。</w:t>
      </w:r>
    </w:p>
    <w:p w:rsidR="003A27FA" w:rsidRPr="003F294E" w:rsidRDefault="003A27FA" w:rsidP="003F294E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3F294E">
        <w:rPr>
          <w:rFonts w:ascii="Times New Roman" w:eastAsia="黑体" w:hAnsi="黑体" w:cs="Times New Roman"/>
          <w:color w:val="000000" w:themeColor="text1"/>
          <w:sz w:val="32"/>
          <w:szCs w:val="32"/>
          <w:bdr w:val="none" w:sz="0" w:space="0" w:color="auto" w:frame="1"/>
        </w:rPr>
        <w:t>三、报送要求</w:t>
      </w:r>
    </w:p>
    <w:p w:rsidR="003A27FA" w:rsidRPr="009252E3" w:rsidRDefault="009252E3" w:rsidP="009252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4C67"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/>
          <w:sz w:val="32"/>
          <w:szCs w:val="32"/>
        </w:rPr>
        <w:t>优秀案例和作品要突出原创性和创新性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以往已报送或获奖的案例和作品不得重复报送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Pr="00304C67">
        <w:rPr>
          <w:rFonts w:ascii="仿宋_GB2312" w:eastAsia="仿宋_GB2312" w:hAnsi="黑体" w:hint="eastAsia"/>
          <w:sz w:val="32"/>
          <w:szCs w:val="32"/>
        </w:rPr>
        <w:t>赛项实行平台化管理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Pr="00304C67">
        <w:rPr>
          <w:rFonts w:ascii="仿宋_GB2312" w:eastAsia="仿宋_GB2312" w:hAnsi="黑体" w:hint="eastAsia"/>
          <w:sz w:val="32"/>
          <w:szCs w:val="32"/>
        </w:rPr>
        <w:t>作品报名、优秀案例、适合展演的</w:t>
      </w:r>
      <w:r>
        <w:rPr>
          <w:rFonts w:ascii="仿宋_GB2312" w:eastAsia="仿宋_GB2312" w:hAnsi="黑体" w:hint="eastAsia"/>
          <w:sz w:val="32"/>
          <w:szCs w:val="32"/>
        </w:rPr>
        <w:t>舞台</w:t>
      </w:r>
      <w:r w:rsidRPr="00304C67">
        <w:rPr>
          <w:rFonts w:ascii="仿宋_GB2312" w:eastAsia="仿宋_GB2312" w:hAnsi="黑体" w:hint="eastAsia"/>
          <w:sz w:val="32"/>
          <w:szCs w:val="32"/>
        </w:rPr>
        <w:t>作品、</w:t>
      </w:r>
      <w:r>
        <w:rPr>
          <w:rFonts w:ascii="仿宋_GB2312" w:eastAsia="仿宋_GB2312" w:hAnsi="黑体"/>
          <w:sz w:val="32"/>
          <w:szCs w:val="32"/>
        </w:rPr>
        <w:t>适合展览的实物</w:t>
      </w:r>
      <w:r w:rsidRPr="00304C67">
        <w:rPr>
          <w:rFonts w:ascii="仿宋_GB2312" w:eastAsia="仿宋_GB2312" w:hAnsi="黑体"/>
          <w:sz w:val="32"/>
          <w:szCs w:val="32"/>
        </w:rPr>
        <w:t>作品的佐证材料</w:t>
      </w:r>
      <w:r w:rsidRPr="00304C67">
        <w:rPr>
          <w:rFonts w:ascii="仿宋_GB2312" w:eastAsia="仿宋_GB2312" w:hAnsi="黑体" w:hint="eastAsia"/>
          <w:sz w:val="32"/>
          <w:szCs w:val="32"/>
        </w:rPr>
        <w:t>（包括制作过程视频和实物图片各1份）、作品签单等通过省职业能力大赛报名平台</w:t>
      </w:r>
      <w:r w:rsidRPr="00304C67">
        <w:rPr>
          <w:rFonts w:ascii="仿宋_GB2312" w:eastAsia="仿宋_GB2312" w:hAnsi="黑体"/>
          <w:sz w:val="32"/>
          <w:szCs w:val="32"/>
        </w:rPr>
        <w:t>http://jnds.zjve.cn</w:t>
      </w:r>
      <w:r w:rsidRPr="00304C67">
        <w:rPr>
          <w:rFonts w:ascii="仿宋_GB2312" w:eastAsia="仿宋_GB2312" w:hAnsi="黑体" w:hint="eastAsia"/>
          <w:sz w:val="32"/>
          <w:szCs w:val="32"/>
        </w:rPr>
        <w:t>上传报送。适合展演的</w:t>
      </w:r>
      <w:r>
        <w:rPr>
          <w:rFonts w:ascii="仿宋_GB2312" w:eastAsia="仿宋_GB2312" w:hAnsi="黑体" w:hint="eastAsia"/>
          <w:sz w:val="32"/>
          <w:szCs w:val="32"/>
        </w:rPr>
        <w:t>舞台</w:t>
      </w:r>
      <w:r w:rsidRPr="00304C67">
        <w:rPr>
          <w:rFonts w:ascii="仿宋_GB2312" w:eastAsia="仿宋_GB2312" w:hAnsi="黑体" w:hint="eastAsia"/>
          <w:sz w:val="32"/>
          <w:szCs w:val="32"/>
        </w:rPr>
        <w:t>作品和适合展览的实物作品报送时均需上传作品签单。其中，适合展览的</w:t>
      </w:r>
      <w:r>
        <w:rPr>
          <w:rFonts w:ascii="仿宋_GB2312" w:eastAsia="仿宋_GB2312" w:hAnsi="黑体" w:hint="eastAsia"/>
          <w:sz w:val="32"/>
          <w:szCs w:val="32"/>
        </w:rPr>
        <w:t>实物作品的制作过程</w:t>
      </w:r>
      <w:r w:rsidRPr="00304C67">
        <w:rPr>
          <w:rFonts w:ascii="仿宋_GB2312" w:eastAsia="仿宋_GB2312" w:hAnsi="黑体" w:hint="eastAsia"/>
          <w:sz w:val="32"/>
          <w:szCs w:val="32"/>
        </w:rPr>
        <w:t>拍摄成不超过</w:t>
      </w:r>
      <w:r w:rsidRPr="00304C67">
        <w:rPr>
          <w:rFonts w:ascii="仿宋_GB2312" w:eastAsia="仿宋_GB2312" w:hAnsi="黑体"/>
          <w:sz w:val="32"/>
          <w:szCs w:val="32"/>
        </w:rPr>
        <w:t>100M</w:t>
      </w:r>
      <w:r w:rsidRPr="00304C67">
        <w:rPr>
          <w:rFonts w:ascii="仿宋_GB2312" w:eastAsia="仿宋_GB2312" w:hAnsi="黑体" w:hint="eastAsia"/>
          <w:sz w:val="32"/>
          <w:szCs w:val="32"/>
        </w:rPr>
        <w:t>的视频（包含全方位作品展示及作品说明）和不超过1</w:t>
      </w:r>
      <w:r w:rsidRPr="00304C67">
        <w:rPr>
          <w:rFonts w:ascii="仿宋_GB2312" w:eastAsia="仿宋_GB2312" w:hAnsi="黑体"/>
          <w:sz w:val="32"/>
          <w:szCs w:val="32"/>
        </w:rPr>
        <w:t>0M</w:t>
      </w:r>
      <w:r>
        <w:rPr>
          <w:rFonts w:ascii="仿宋_GB2312" w:eastAsia="仿宋_GB2312" w:hAnsi="黑体"/>
          <w:sz w:val="32"/>
          <w:szCs w:val="32"/>
        </w:rPr>
        <w:t>的实物</w:t>
      </w:r>
      <w:r w:rsidRPr="00304C67">
        <w:rPr>
          <w:rFonts w:ascii="仿宋_GB2312" w:eastAsia="仿宋_GB2312" w:hAnsi="黑体" w:hint="eastAsia"/>
          <w:sz w:val="32"/>
          <w:szCs w:val="32"/>
        </w:rPr>
        <w:t>图片各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304C67">
        <w:rPr>
          <w:rFonts w:ascii="仿宋_GB2312" w:eastAsia="仿宋_GB2312" w:hAnsi="黑体" w:hint="eastAsia"/>
          <w:sz w:val="32"/>
          <w:szCs w:val="32"/>
        </w:rPr>
        <w:t>份上传平台。</w:t>
      </w:r>
    </w:p>
    <w:p w:rsidR="00813369" w:rsidRDefault="003A27FA" w:rsidP="003A27F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仿宋_GB2312" w:eastAsia="仿宋_GB2312" w:hAnsi="黑体"/>
          <w:sz w:val="32"/>
          <w:szCs w:val="32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2.</w:t>
      </w:r>
      <w:r w:rsidR="003F29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E4039">
        <w:rPr>
          <w:rFonts w:ascii="仿宋_GB2312" w:eastAsia="仿宋_GB2312" w:hAnsi="黑体" w:hint="eastAsia"/>
          <w:sz w:val="32"/>
          <w:szCs w:val="32"/>
        </w:rPr>
        <w:t>入选优秀案例与优秀</w:t>
      </w:r>
      <w:r w:rsidR="000E4039" w:rsidRPr="00304C67">
        <w:rPr>
          <w:rFonts w:ascii="仿宋_GB2312" w:eastAsia="仿宋_GB2312" w:hAnsi="黑体" w:hint="eastAsia"/>
          <w:sz w:val="32"/>
          <w:szCs w:val="32"/>
        </w:rPr>
        <w:t>作品上传通道开启时间为</w:t>
      </w:r>
      <w:r w:rsidR="000E4039">
        <w:rPr>
          <w:rFonts w:ascii="仿宋_GB2312" w:eastAsia="仿宋_GB2312" w:hAnsi="黑体"/>
          <w:sz w:val="32"/>
          <w:szCs w:val="32"/>
        </w:rPr>
        <w:t>2</w:t>
      </w:r>
      <w:r w:rsidR="000E4039" w:rsidRPr="00304C67">
        <w:rPr>
          <w:rFonts w:ascii="仿宋_GB2312" w:eastAsia="仿宋_GB2312" w:hAnsi="黑体" w:hint="eastAsia"/>
          <w:sz w:val="32"/>
          <w:szCs w:val="32"/>
        </w:rPr>
        <w:t>月</w:t>
      </w:r>
      <w:r w:rsidR="000E4039">
        <w:rPr>
          <w:rFonts w:ascii="仿宋_GB2312" w:eastAsia="仿宋_GB2312" w:hAnsi="黑体"/>
          <w:sz w:val="32"/>
          <w:szCs w:val="32"/>
        </w:rPr>
        <w:t>26</w:t>
      </w:r>
      <w:r w:rsidR="000E4039" w:rsidRPr="00304C67">
        <w:rPr>
          <w:rFonts w:ascii="仿宋_GB2312" w:eastAsia="仿宋_GB2312" w:hAnsi="黑体" w:hint="eastAsia"/>
          <w:sz w:val="32"/>
          <w:szCs w:val="32"/>
        </w:rPr>
        <w:t>日</w:t>
      </w:r>
      <w:r w:rsidR="000E4039" w:rsidRPr="00304C67">
        <w:rPr>
          <w:rFonts w:ascii="仿宋_GB2312" w:eastAsia="仿宋_GB2312" w:hAnsi="黑体"/>
          <w:sz w:val="32"/>
          <w:szCs w:val="32"/>
        </w:rPr>
        <w:t>10点</w:t>
      </w:r>
      <w:r w:rsidR="000E4039" w:rsidRPr="00304C67">
        <w:rPr>
          <w:rFonts w:ascii="仿宋_GB2312" w:eastAsia="仿宋_GB2312" w:hAnsi="黑体" w:hint="eastAsia"/>
          <w:sz w:val="32"/>
          <w:szCs w:val="32"/>
        </w:rPr>
        <w:t>，通道关闭时间为</w:t>
      </w:r>
      <w:r w:rsidR="000E4039" w:rsidRPr="00304C67">
        <w:rPr>
          <w:rFonts w:ascii="仿宋_GB2312" w:eastAsia="仿宋_GB2312" w:hAnsi="黑体"/>
          <w:sz w:val="32"/>
          <w:szCs w:val="32"/>
        </w:rPr>
        <w:t>3</w:t>
      </w:r>
      <w:r w:rsidR="000E4039" w:rsidRPr="00304C67">
        <w:rPr>
          <w:rFonts w:ascii="仿宋_GB2312" w:eastAsia="仿宋_GB2312" w:hAnsi="黑体" w:hint="eastAsia"/>
          <w:sz w:val="32"/>
          <w:szCs w:val="32"/>
        </w:rPr>
        <w:t>月</w:t>
      </w:r>
      <w:r w:rsidR="000E4039">
        <w:rPr>
          <w:rFonts w:ascii="仿宋_GB2312" w:eastAsia="仿宋_GB2312" w:hAnsi="黑体"/>
          <w:sz w:val="32"/>
          <w:szCs w:val="32"/>
        </w:rPr>
        <w:t>1</w:t>
      </w:r>
      <w:r w:rsidR="000E4039" w:rsidRPr="00304C67">
        <w:rPr>
          <w:rFonts w:ascii="仿宋_GB2312" w:eastAsia="仿宋_GB2312" w:hAnsi="黑体" w:hint="eastAsia"/>
          <w:sz w:val="32"/>
          <w:szCs w:val="32"/>
        </w:rPr>
        <w:t>日12点。</w:t>
      </w:r>
    </w:p>
    <w:p w:rsidR="00821947" w:rsidRPr="003F294E" w:rsidRDefault="00821947" w:rsidP="003A27F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．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各县（市、区）</w:t>
      </w:r>
      <w:r w:rsidR="005069E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、市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直属学校将报送优秀案例汇总表（附件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）、优秀作品汇总表（附件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）和作品签单（附件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）的电子稿发送指定邮箱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437604532@qq.com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。</w:t>
      </w:r>
    </w:p>
    <w:p w:rsidR="003A27FA" w:rsidRPr="00CA153F" w:rsidRDefault="00821947" w:rsidP="00821947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Style w:val="a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4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</w:t>
      </w:r>
      <w:r w:rsidR="000E403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13369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各县（市、区）</w:t>
      </w:r>
      <w:r w:rsidR="005069E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、市</w:t>
      </w:r>
      <w:r w:rsidR="00813369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直属学校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于</w:t>
      </w:r>
      <w:r w:rsidR="00A47C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2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月</w:t>
      </w:r>
      <w:r w:rsidR="001339C7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</w:t>
      </w:r>
      <w:r w:rsidR="00A47C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5</w:t>
      </w:r>
      <w:r w:rsidR="00813369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日前将推荐的</w:t>
      </w:r>
      <w:r w:rsidR="00813369" w:rsidRPr="008A5DBA">
        <w:rPr>
          <w:rStyle w:val="a4"/>
          <w:rFonts w:ascii="仿宋_GB2312" w:hAnsi="黑体"/>
          <w:sz w:val="32"/>
          <w:szCs w:val="32"/>
        </w:rPr>
        <w:t>优秀案例</w:t>
      </w:r>
      <w:r w:rsidRPr="008A5DBA">
        <w:rPr>
          <w:rStyle w:val="a4"/>
          <w:rFonts w:ascii="仿宋_GB2312" w:hAnsi="黑体"/>
          <w:sz w:val="32"/>
          <w:szCs w:val="32"/>
        </w:rPr>
        <w:t>（</w:t>
      </w:r>
      <w:r w:rsidRPr="008A5DBA">
        <w:rPr>
          <w:rStyle w:val="a4"/>
          <w:rFonts w:ascii="仿宋_GB2312" w:hAnsi="黑体" w:hint="eastAsia"/>
          <w:sz w:val="32"/>
          <w:szCs w:val="32"/>
        </w:rPr>
        <w:t>纸质稿</w:t>
      </w:r>
      <w:r w:rsidRPr="008A5DBA">
        <w:rPr>
          <w:rStyle w:val="a4"/>
          <w:rFonts w:ascii="仿宋_GB2312" w:hAnsi="黑体"/>
          <w:sz w:val="32"/>
          <w:szCs w:val="32"/>
        </w:rPr>
        <w:t>）</w:t>
      </w:r>
      <w:r w:rsidR="00813369" w:rsidRPr="008A5DBA">
        <w:rPr>
          <w:rStyle w:val="a4"/>
          <w:rFonts w:ascii="仿宋_GB2312" w:hAnsi="黑体"/>
          <w:sz w:val="32"/>
          <w:szCs w:val="32"/>
        </w:rPr>
        <w:t>和</w:t>
      </w:r>
      <w:r w:rsidR="00C66AED" w:rsidRPr="008A5DBA">
        <w:rPr>
          <w:rStyle w:val="a4"/>
          <w:rFonts w:hint="eastAsia"/>
          <w:sz w:val="32"/>
          <w:szCs w:val="32"/>
        </w:rPr>
        <w:t>适合展览的实物作品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寄</w:t>
      </w:r>
      <w:r w:rsidR="00813369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送至</w:t>
      </w:r>
      <w:r w:rsidR="001339C7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温州市第二职业中等专业学校（黎明西路</w:t>
      </w:r>
      <w:r w:rsidR="001339C7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394</w:t>
      </w:r>
      <w:r w:rsidR="001339C7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号），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邮编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：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</w:t>
      </w:r>
      <w:r w:rsidR="001339C7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25000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，联系人：张老师，</w:t>
      </w:r>
      <w:r w:rsidR="001339C7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13676743056</w:t>
      </w:r>
      <w:r w:rsidR="003A27FA"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。</w:t>
      </w:r>
      <w:r w:rsidR="00C66AE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将</w:t>
      </w:r>
      <w:r w:rsidRPr="008A5DBA">
        <w:rPr>
          <w:rStyle w:val="a4"/>
          <w:rFonts w:hint="eastAsia"/>
          <w:sz w:val="32"/>
          <w:szCs w:val="32"/>
        </w:rPr>
        <w:t>优秀案例（电</w:t>
      </w:r>
      <w:r w:rsidRPr="008A5DBA">
        <w:rPr>
          <w:rStyle w:val="a4"/>
          <w:rFonts w:hint="eastAsia"/>
          <w:sz w:val="32"/>
          <w:szCs w:val="32"/>
        </w:rPr>
        <w:lastRenderedPageBreak/>
        <w:t>子稿）</w:t>
      </w:r>
      <w:bookmarkStart w:id="0" w:name="_GoBack"/>
      <w:bookmarkEnd w:id="0"/>
      <w:r w:rsidR="00CA153F">
        <w:rPr>
          <w:rStyle w:val="a4"/>
          <w:sz w:val="32"/>
          <w:szCs w:val="32"/>
        </w:rPr>
        <w:fldChar w:fldCharType="begin"/>
      </w:r>
      <w:r w:rsidR="00CA153F">
        <w:rPr>
          <w:rStyle w:val="a4"/>
          <w:sz w:val="32"/>
          <w:szCs w:val="32"/>
        </w:rPr>
        <w:instrText xml:space="preserve"> HYPERLINK "mailto:</w:instrText>
      </w:r>
      <w:r w:rsidR="00CA153F" w:rsidRPr="00CA153F">
        <w:rPr>
          <w:rStyle w:val="a4"/>
          <w:rFonts w:hint="eastAsia"/>
          <w:sz w:val="32"/>
          <w:szCs w:val="32"/>
        </w:rPr>
        <w:instrText>和适合展演的舞台作品、</w:instrText>
      </w:r>
      <w:r w:rsidR="00CA153F" w:rsidRPr="00CA153F">
        <w:rPr>
          <w:rStyle w:val="a4"/>
          <w:sz w:val="32"/>
          <w:szCs w:val="32"/>
        </w:rPr>
        <w:instrText>适合展览的实物作品的佐证材料</w:instrText>
      </w:r>
      <w:r w:rsidR="00CA153F" w:rsidRPr="00CA153F">
        <w:rPr>
          <w:rStyle w:val="a4"/>
          <w:rFonts w:hint="eastAsia"/>
          <w:sz w:val="32"/>
          <w:szCs w:val="32"/>
        </w:rPr>
        <w:instrText>（制作过程视频）</w:instrText>
      </w:r>
      <w:r w:rsidR="00CA153F" w:rsidRPr="00CA153F">
        <w:rPr>
          <w:rStyle w:val="a4"/>
          <w:sz w:val="32"/>
          <w:szCs w:val="32"/>
        </w:rPr>
        <w:instrText>发送指定邮箱437604532@qq.com</w:instrText>
      </w:r>
      <w:r w:rsidR="00CA153F">
        <w:rPr>
          <w:rStyle w:val="a4"/>
          <w:sz w:val="32"/>
          <w:szCs w:val="32"/>
        </w:rPr>
        <w:instrText xml:space="preserve">" </w:instrText>
      </w:r>
      <w:r w:rsidR="00CA153F">
        <w:rPr>
          <w:rStyle w:val="a4"/>
          <w:sz w:val="32"/>
          <w:szCs w:val="32"/>
        </w:rPr>
        <w:fldChar w:fldCharType="separate"/>
      </w:r>
      <w:r w:rsidR="00CA153F" w:rsidRPr="00FF38E1">
        <w:rPr>
          <w:rStyle w:val="a4"/>
          <w:rFonts w:hint="eastAsia"/>
          <w:sz w:val="32"/>
          <w:szCs w:val="32"/>
        </w:rPr>
        <w:t>和适合展演的舞台作品、</w:t>
      </w:r>
      <w:r w:rsidR="00CA153F" w:rsidRPr="00FF38E1">
        <w:rPr>
          <w:rStyle w:val="a4"/>
          <w:sz w:val="32"/>
          <w:szCs w:val="32"/>
        </w:rPr>
        <w:t>适合展览的实物作品的佐证材料</w:t>
      </w:r>
      <w:r w:rsidR="00CA153F" w:rsidRPr="00FF38E1">
        <w:rPr>
          <w:rStyle w:val="a4"/>
          <w:rFonts w:hint="eastAsia"/>
          <w:sz w:val="32"/>
          <w:szCs w:val="32"/>
        </w:rPr>
        <w:t>（制作过程视频）</w:t>
      </w:r>
      <w:r w:rsidR="00CA153F" w:rsidRPr="00FF38E1">
        <w:rPr>
          <w:rStyle w:val="a4"/>
          <w:sz w:val="32"/>
          <w:szCs w:val="32"/>
        </w:rPr>
        <w:t>发送指定邮箱437604532@qq.com</w:t>
      </w:r>
      <w:r w:rsidR="00CA153F">
        <w:rPr>
          <w:rStyle w:val="a4"/>
          <w:sz w:val="32"/>
          <w:szCs w:val="32"/>
        </w:rPr>
        <w:fldChar w:fldCharType="end"/>
      </w:r>
      <w:r w:rsidR="00C66AED" w:rsidRPr="00CA153F">
        <w:rPr>
          <w:rStyle w:val="a4"/>
          <w:sz w:val="32"/>
          <w:szCs w:val="32"/>
        </w:rPr>
        <w:t>。</w:t>
      </w: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ind w:firstLine="675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附件：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bdr w:val="none" w:sz="0" w:space="0" w:color="auto" w:frame="1"/>
        </w:rPr>
        <w:t>（从温州教科研网下载）</w:t>
      </w: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ind w:firstLine="67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1.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优秀案例汇总表</w:t>
      </w: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ind w:firstLine="675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2.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优秀作品汇总表</w:t>
      </w:r>
    </w:p>
    <w:p w:rsidR="008A5DBA" w:rsidRP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3.</w:t>
      </w:r>
      <w:r w:rsidRPr="003F294E"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优秀作品签单</w:t>
      </w:r>
    </w:p>
    <w:p w:rsidR="003F294E" w:rsidRPr="003F294E" w:rsidRDefault="003F294E" w:rsidP="003F294E">
      <w:pPr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 w:rsidRPr="003F294E">
        <w:rPr>
          <w:rFonts w:ascii="Times New Roman" w:eastAsia="仿宋_GB2312" w:cs="Times New Roman"/>
          <w:sz w:val="32"/>
          <w:szCs w:val="32"/>
        </w:rPr>
        <w:t>温州市教育教学研究院</w:t>
      </w:r>
    </w:p>
    <w:p w:rsidR="003F294E" w:rsidRDefault="003F294E" w:rsidP="000E4039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cs="Times New Roman"/>
          <w:sz w:val="32"/>
          <w:szCs w:val="32"/>
        </w:rPr>
      </w:pPr>
      <w:r w:rsidRPr="003F294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3F294E">
        <w:rPr>
          <w:rFonts w:ascii="Times New Roman" w:eastAsia="仿宋_GB2312" w:hAnsi="Times New Roman" w:cs="Times New Roman"/>
          <w:sz w:val="32"/>
          <w:szCs w:val="32"/>
        </w:rPr>
        <w:t xml:space="preserve"> 20</w:t>
      </w:r>
      <w:r w:rsidR="000E403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3F294E">
        <w:rPr>
          <w:rFonts w:ascii="Times New Roman" w:eastAsia="仿宋_GB2312" w:cs="Times New Roman"/>
          <w:sz w:val="32"/>
          <w:szCs w:val="32"/>
        </w:rPr>
        <w:t>年</w:t>
      </w:r>
      <w:r w:rsidR="00A47CCA">
        <w:rPr>
          <w:rFonts w:ascii="Times New Roman" w:eastAsia="仿宋_GB2312" w:cs="Times New Roman" w:hint="eastAsia"/>
          <w:sz w:val="32"/>
          <w:szCs w:val="32"/>
        </w:rPr>
        <w:t>1</w:t>
      </w:r>
      <w:r w:rsidRPr="003F294E">
        <w:rPr>
          <w:rFonts w:ascii="Times New Roman" w:eastAsia="仿宋_GB2312" w:cs="Times New Roman"/>
          <w:sz w:val="32"/>
          <w:szCs w:val="32"/>
        </w:rPr>
        <w:t>月</w:t>
      </w:r>
      <w:r w:rsidR="00A47CCA">
        <w:rPr>
          <w:rFonts w:ascii="Times New Roman" w:eastAsia="仿宋_GB2312" w:cs="Times New Roman" w:hint="eastAsia"/>
          <w:sz w:val="32"/>
          <w:szCs w:val="32"/>
        </w:rPr>
        <w:t>2</w:t>
      </w:r>
      <w:r>
        <w:rPr>
          <w:rFonts w:ascii="Times New Roman" w:eastAsia="仿宋_GB2312" w:cs="Times New Roman" w:hint="eastAsia"/>
          <w:sz w:val="32"/>
          <w:szCs w:val="32"/>
        </w:rPr>
        <w:t>1</w:t>
      </w:r>
      <w:r w:rsidRPr="003F294E">
        <w:rPr>
          <w:rFonts w:ascii="Times New Roman" w:eastAsia="仿宋_GB2312" w:cs="Times New Roman"/>
          <w:sz w:val="32"/>
          <w:szCs w:val="32"/>
        </w:rPr>
        <w:t>日</w:t>
      </w:r>
    </w:p>
    <w:p w:rsidR="00821947" w:rsidRDefault="00821947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A5DBA" w:rsidRPr="003F294E" w:rsidRDefault="008A5DBA" w:rsidP="008A5DBA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:rsidR="00821947" w:rsidRPr="003F294E" w:rsidRDefault="00821947" w:rsidP="00821947">
      <w:pPr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3F294E">
        <w:rPr>
          <w:rFonts w:ascii="黑体" w:eastAsia="黑体" w:hAnsi="黑体" w:hint="eastAsia"/>
          <w:color w:val="000000" w:themeColor="text1"/>
          <w:sz w:val="32"/>
          <w:szCs w:val="32"/>
        </w:rPr>
        <w:t>附件1：</w:t>
      </w:r>
    </w:p>
    <w:p w:rsidR="00821947" w:rsidRPr="003F294E" w:rsidRDefault="00821947" w:rsidP="00821947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color w:val="000000" w:themeColor="text1"/>
          <w:kern w:val="0"/>
          <w:sz w:val="36"/>
          <w:szCs w:val="36"/>
        </w:rPr>
      </w:pPr>
      <w:r w:rsidRPr="003F294E">
        <w:rPr>
          <w:rFonts w:ascii="方正小标宋简体" w:eastAsia="方正小标宋简体" w:hAnsi="仿宋" w:hint="eastAsia"/>
          <w:bCs/>
          <w:color w:val="000000" w:themeColor="text1"/>
          <w:kern w:val="0"/>
          <w:sz w:val="36"/>
          <w:szCs w:val="36"/>
        </w:rPr>
        <w:t>案例汇总表</w:t>
      </w:r>
    </w:p>
    <w:tbl>
      <w:tblPr>
        <w:tblW w:w="10670" w:type="dxa"/>
        <w:jc w:val="center"/>
        <w:tblLayout w:type="fixed"/>
        <w:tblLook w:val="0000" w:firstRow="0" w:lastRow="0" w:firstColumn="0" w:lastColumn="0" w:noHBand="0" w:noVBand="0"/>
      </w:tblPr>
      <w:tblGrid>
        <w:gridCol w:w="1978"/>
        <w:gridCol w:w="2628"/>
        <w:gridCol w:w="3032"/>
        <w:gridCol w:w="3032"/>
      </w:tblGrid>
      <w:tr w:rsidR="008A5DBA" w:rsidRPr="003F294E" w:rsidTr="008A5DBA">
        <w:trPr>
          <w:trHeight w:val="60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A" w:rsidRPr="003F294E" w:rsidRDefault="008A5DBA" w:rsidP="00E440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案例名称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BA" w:rsidRPr="003F294E" w:rsidRDefault="008A5DBA" w:rsidP="00E440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BA" w:rsidRPr="003F294E" w:rsidRDefault="008A5DBA" w:rsidP="00E440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主要成员（限填</w:t>
            </w: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人）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联系号码</w:t>
            </w:r>
          </w:p>
        </w:tc>
      </w:tr>
      <w:tr w:rsidR="008A5DBA" w:rsidRPr="003F294E" w:rsidTr="008A5DBA">
        <w:trPr>
          <w:trHeight w:val="65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A5DBA" w:rsidRPr="003F294E" w:rsidTr="008A5DBA">
        <w:trPr>
          <w:trHeight w:val="2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A5DBA" w:rsidRPr="003F294E" w:rsidTr="008A5DBA">
        <w:trPr>
          <w:trHeight w:val="2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A5DBA" w:rsidRPr="003F294E" w:rsidTr="008A5DBA">
        <w:trPr>
          <w:trHeight w:val="2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A5DBA" w:rsidRPr="003F294E" w:rsidTr="008A5DBA">
        <w:trPr>
          <w:trHeight w:val="2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A" w:rsidRPr="003F294E" w:rsidRDefault="008A5DBA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3F294E"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:rsidR="00821947" w:rsidRPr="003F294E" w:rsidRDefault="00821947" w:rsidP="00821947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color w:val="000000" w:themeColor="text1"/>
          <w:kern w:val="0"/>
          <w:sz w:val="36"/>
          <w:szCs w:val="36"/>
        </w:rPr>
      </w:pPr>
      <w:r w:rsidRPr="003F294E">
        <w:rPr>
          <w:rFonts w:ascii="方正小标宋简体" w:eastAsia="方正小标宋简体" w:hAnsi="仿宋" w:hint="eastAsia"/>
          <w:bCs/>
          <w:color w:val="000000" w:themeColor="text1"/>
          <w:kern w:val="0"/>
          <w:sz w:val="36"/>
          <w:szCs w:val="36"/>
        </w:rPr>
        <w:t>作品汇总表</w:t>
      </w:r>
    </w:p>
    <w:tbl>
      <w:tblPr>
        <w:tblW w:w="9191" w:type="dxa"/>
        <w:jc w:val="center"/>
        <w:tblLayout w:type="fixed"/>
        <w:tblLook w:val="0000" w:firstRow="0" w:lastRow="0" w:firstColumn="0" w:lastColumn="0" w:noHBand="0" w:noVBand="0"/>
      </w:tblPr>
      <w:tblGrid>
        <w:gridCol w:w="1973"/>
        <w:gridCol w:w="1250"/>
        <w:gridCol w:w="1208"/>
        <w:gridCol w:w="1409"/>
        <w:gridCol w:w="1611"/>
        <w:gridCol w:w="1740"/>
      </w:tblGrid>
      <w:tr w:rsidR="00821947" w:rsidRPr="003F294E" w:rsidTr="008A5DBA">
        <w:trPr>
          <w:trHeight w:val="70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项目类别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作品</w:t>
            </w:r>
          </w:p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作者</w:t>
            </w:r>
          </w:p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学校</w:t>
            </w:r>
          </w:p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3F294E" w:rsidRDefault="00821947" w:rsidP="00E4407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F294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指导教师手机</w:t>
            </w:r>
          </w:p>
        </w:tc>
      </w:tr>
      <w:tr w:rsidR="00821947" w:rsidRPr="003F294E" w:rsidTr="008A5DBA">
        <w:trPr>
          <w:trHeight w:val="29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1947" w:rsidRPr="003F294E" w:rsidTr="008A5DBA">
        <w:trPr>
          <w:trHeight w:val="29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1947" w:rsidRPr="003F294E" w:rsidTr="008A5DBA">
        <w:trPr>
          <w:trHeight w:val="29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1947" w:rsidRPr="003F294E" w:rsidTr="008A5DBA">
        <w:trPr>
          <w:trHeight w:val="29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1947" w:rsidRPr="003F294E" w:rsidTr="008A5DBA">
        <w:trPr>
          <w:trHeight w:val="29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1947" w:rsidRPr="003F294E" w:rsidTr="008A5DBA">
        <w:trPr>
          <w:trHeight w:val="29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47" w:rsidRPr="003F294E" w:rsidRDefault="00821947" w:rsidP="00E440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21947" w:rsidRPr="003F294E" w:rsidRDefault="00821947" w:rsidP="00821947">
      <w:pPr>
        <w:snapToGrid w:val="0"/>
        <w:spacing w:line="540" w:lineRule="exact"/>
        <w:ind w:firstLineChars="50" w:firstLine="140"/>
        <w:rPr>
          <w:rFonts w:ascii="仿宋" w:eastAsia="仿宋" w:hAnsi="仿宋"/>
          <w:color w:val="000000" w:themeColor="text1"/>
          <w:sz w:val="28"/>
          <w:szCs w:val="28"/>
        </w:rPr>
      </w:pPr>
    </w:p>
    <w:p w:rsidR="00821947" w:rsidRPr="003F294E" w:rsidRDefault="00821947" w:rsidP="00821947">
      <w:pPr>
        <w:snapToGrid w:val="0"/>
        <w:spacing w:line="540" w:lineRule="exact"/>
        <w:ind w:firstLineChars="50" w:firstLine="14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单位名称：</w:t>
      </w: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</w:p>
    <w:p w:rsidR="00821947" w:rsidRPr="003F294E" w:rsidRDefault="00821947" w:rsidP="00821947">
      <w:pPr>
        <w:snapToGrid w:val="0"/>
        <w:spacing w:line="540" w:lineRule="exact"/>
        <w:ind w:firstLineChars="50" w:firstLine="14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</w:p>
    <w:p w:rsidR="00821947" w:rsidRPr="003F294E" w:rsidRDefault="00821947" w:rsidP="00821947">
      <w:pPr>
        <w:snapToGrid w:val="0"/>
        <w:spacing w:line="540" w:lineRule="exact"/>
        <w:ind w:firstLineChars="50" w:firstLine="14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填表人：</w:t>
      </w: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</w:t>
      </w: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</w:t>
      </w: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联系电话（手机）：</w:t>
      </w:r>
      <w:r w:rsidRPr="003F294E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</w:t>
      </w:r>
    </w:p>
    <w:p w:rsidR="00821947" w:rsidRPr="003F294E" w:rsidRDefault="00821947" w:rsidP="00821947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821947" w:rsidRPr="003F294E" w:rsidRDefault="00821947" w:rsidP="00821947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21947" w:rsidRPr="003F294E" w:rsidRDefault="00821947" w:rsidP="00821947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21947" w:rsidRPr="003F294E" w:rsidRDefault="00821947" w:rsidP="00821947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21947" w:rsidRPr="003F294E" w:rsidRDefault="00821947" w:rsidP="00821947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21947" w:rsidRDefault="00821947" w:rsidP="000E4039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cs="Times New Roman"/>
          <w:sz w:val="32"/>
          <w:szCs w:val="32"/>
        </w:rPr>
      </w:pPr>
    </w:p>
    <w:p w:rsidR="008A5DBA" w:rsidRDefault="008A5DBA" w:rsidP="000E4039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cs="Times New Roman"/>
          <w:sz w:val="32"/>
          <w:szCs w:val="32"/>
        </w:rPr>
      </w:pPr>
    </w:p>
    <w:p w:rsidR="008A5DBA" w:rsidRDefault="008A5DBA" w:rsidP="000E4039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cs="Times New Roman"/>
          <w:sz w:val="32"/>
          <w:szCs w:val="32"/>
        </w:rPr>
      </w:pPr>
    </w:p>
    <w:p w:rsidR="008A5DBA" w:rsidRDefault="008A5DBA" w:rsidP="000E4039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cs="Times New Roman"/>
          <w:sz w:val="32"/>
          <w:szCs w:val="32"/>
        </w:rPr>
      </w:pPr>
    </w:p>
    <w:p w:rsidR="008A5DBA" w:rsidRPr="00821947" w:rsidRDefault="008A5DBA" w:rsidP="000E4039">
      <w:pPr>
        <w:pStyle w:val="a3"/>
        <w:shd w:val="clear" w:color="auto" w:fill="FFFFFF"/>
        <w:spacing w:before="0" w:beforeAutospacing="0" w:after="0" w:afterAutospacing="0" w:line="585" w:lineRule="atLeast"/>
        <w:textAlignment w:val="baseline"/>
        <w:rPr>
          <w:rFonts w:ascii="Times New Roman" w:eastAsia="仿宋_GB2312" w:cs="Times New Roman"/>
          <w:sz w:val="32"/>
          <w:szCs w:val="32"/>
        </w:rPr>
      </w:pPr>
    </w:p>
    <w:p w:rsidR="00821947" w:rsidRPr="0040464A" w:rsidRDefault="00821947" w:rsidP="00821947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40464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821947" w:rsidRPr="0040464A" w:rsidRDefault="00821947" w:rsidP="00821947">
      <w:pPr>
        <w:spacing w:afterLines="100" w:after="312"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40464A">
        <w:rPr>
          <w:rFonts w:ascii="方正小标宋简体" w:eastAsia="方正小标宋简体" w:hAnsi="仿宋" w:hint="eastAsia"/>
          <w:sz w:val="36"/>
          <w:szCs w:val="36"/>
        </w:rPr>
        <w:t>作品</w:t>
      </w:r>
      <w:r w:rsidRPr="0040464A">
        <w:rPr>
          <w:rFonts w:ascii="方正小标宋简体" w:eastAsia="方正小标宋简体" w:hAnsi="仿宋" w:cs="宋体" w:hint="eastAsia"/>
          <w:kern w:val="0"/>
          <w:sz w:val="36"/>
          <w:szCs w:val="36"/>
        </w:rPr>
        <w:t>签单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2078"/>
        <w:gridCol w:w="2242"/>
        <w:gridCol w:w="374"/>
        <w:gridCol w:w="1391"/>
        <w:gridCol w:w="1249"/>
      </w:tblGrid>
      <w:tr w:rsidR="00821947" w:rsidRPr="008B5AF2" w:rsidTr="00E4407B">
        <w:trPr>
          <w:cantSplit/>
          <w:trHeight w:val="593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参赛项目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作品</w:t>
            </w:r>
            <w:r w:rsidRPr="008B5AF2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1947" w:rsidRPr="008B5AF2" w:rsidTr="00E4407B">
        <w:trPr>
          <w:cantSplit/>
          <w:trHeight w:val="61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作者</w:t>
            </w:r>
            <w:r w:rsidRPr="008B5AF2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 w:rsidRPr="008B5AF2">
              <w:rPr>
                <w:rFonts w:ascii="仿宋" w:eastAsia="仿宋" w:hAnsi="仿宋"/>
                <w:sz w:val="28"/>
                <w:szCs w:val="28"/>
              </w:rPr>
              <w:t>教师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1947" w:rsidRPr="008B5AF2" w:rsidTr="00E4407B">
        <w:trPr>
          <w:cantSplit/>
          <w:trHeight w:val="608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指导教师手机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指导教师</w:t>
            </w:r>
          </w:p>
          <w:p w:rsidR="00821947" w:rsidRPr="008B5AF2" w:rsidRDefault="00821947" w:rsidP="00E4407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1947" w:rsidRPr="008B5AF2" w:rsidTr="00E4407B">
        <w:trPr>
          <w:cantSplit/>
          <w:trHeight w:val="627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学校全名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1947" w:rsidRPr="008B5AF2" w:rsidTr="00E4407B">
        <w:trPr>
          <w:cantSplit/>
          <w:trHeight w:val="907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学校详</w:t>
            </w:r>
          </w:p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细地址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省、地市、区县</w:t>
            </w:r>
            <w:r w:rsidRPr="008B5AF2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8B5AF2">
              <w:rPr>
                <w:rFonts w:ascii="仿宋" w:eastAsia="仿宋" w:hAnsi="仿宋" w:hint="eastAsia"/>
                <w:sz w:val="28"/>
                <w:szCs w:val="28"/>
              </w:rPr>
              <w:t>乡</w:t>
            </w:r>
            <w:r w:rsidRPr="008B5AF2">
              <w:rPr>
                <w:rFonts w:ascii="仿宋" w:eastAsia="仿宋" w:hAnsi="仿宋"/>
                <w:sz w:val="28"/>
                <w:szCs w:val="28"/>
              </w:rPr>
              <w:t>镇（街道）、门牌号</w:t>
            </w:r>
          </w:p>
        </w:tc>
      </w:tr>
      <w:tr w:rsidR="00821947" w:rsidRPr="008B5AF2" w:rsidTr="00E4407B">
        <w:trPr>
          <w:cantSplit/>
          <w:trHeight w:val="5688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品</w:t>
            </w:r>
          </w:p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说</w:t>
            </w:r>
          </w:p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1947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Pr="008B5AF2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1947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Pr="008B5AF2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1947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 w:hint="eastAsia"/>
                <w:sz w:val="28"/>
                <w:szCs w:val="28"/>
              </w:rPr>
              <w:t>（200字左右，由作者填写）</w:t>
            </w:r>
          </w:p>
          <w:p w:rsidR="00821947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5DBA" w:rsidRPr="008B5AF2" w:rsidRDefault="008A5DBA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1947" w:rsidRPr="008B5AF2" w:rsidTr="00E4407B">
        <w:trPr>
          <w:cantSplit/>
          <w:trHeight w:val="98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7" w:rsidRPr="008B5AF2" w:rsidRDefault="00821947" w:rsidP="00E4407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AF2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7" w:rsidRPr="008B5AF2" w:rsidRDefault="00821947" w:rsidP="00E4407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F294E" w:rsidRPr="003F294E" w:rsidRDefault="003F294E" w:rsidP="00821947">
      <w:pPr>
        <w:spacing w:line="560" w:lineRule="exact"/>
        <w:rPr>
          <w:color w:val="000000" w:themeColor="text1"/>
          <w:szCs w:val="21"/>
        </w:rPr>
      </w:pPr>
    </w:p>
    <w:sectPr w:rsidR="003F294E" w:rsidRPr="003F294E" w:rsidSect="00DC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00" w:rsidRDefault="00DE5100" w:rsidP="003F294E">
      <w:r>
        <w:separator/>
      </w:r>
    </w:p>
  </w:endnote>
  <w:endnote w:type="continuationSeparator" w:id="0">
    <w:p w:rsidR="00DE5100" w:rsidRDefault="00DE5100" w:rsidP="003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00" w:rsidRDefault="00DE5100" w:rsidP="003F294E">
      <w:r>
        <w:separator/>
      </w:r>
    </w:p>
  </w:footnote>
  <w:footnote w:type="continuationSeparator" w:id="0">
    <w:p w:rsidR="00DE5100" w:rsidRDefault="00DE5100" w:rsidP="003F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A"/>
    <w:rsid w:val="00021CA5"/>
    <w:rsid w:val="000644DA"/>
    <w:rsid w:val="000E4039"/>
    <w:rsid w:val="001339C7"/>
    <w:rsid w:val="003A27FA"/>
    <w:rsid w:val="003F294E"/>
    <w:rsid w:val="004C160D"/>
    <w:rsid w:val="005069E0"/>
    <w:rsid w:val="005A60DF"/>
    <w:rsid w:val="006B6661"/>
    <w:rsid w:val="00813369"/>
    <w:rsid w:val="00821947"/>
    <w:rsid w:val="008A5DBA"/>
    <w:rsid w:val="009252E3"/>
    <w:rsid w:val="00A17966"/>
    <w:rsid w:val="00A47CCA"/>
    <w:rsid w:val="00A65B73"/>
    <w:rsid w:val="00C66AED"/>
    <w:rsid w:val="00C80E3A"/>
    <w:rsid w:val="00CA153F"/>
    <w:rsid w:val="00DC01ED"/>
    <w:rsid w:val="00D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F1C6"/>
  <w15:docId w15:val="{835CBF20-26ED-4E96-9E6C-443DDB9F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E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A27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A27F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27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A27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7F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A27FA"/>
    <w:rPr>
      <w:sz w:val="18"/>
      <w:szCs w:val="18"/>
    </w:rPr>
  </w:style>
  <w:style w:type="paragraph" w:styleId="a7">
    <w:name w:val="header"/>
    <w:basedOn w:val="a"/>
    <w:link w:val="a8"/>
    <w:unhideWhenUsed/>
    <w:rsid w:val="003F2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F294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2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294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F294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F294E"/>
  </w:style>
  <w:style w:type="character" w:styleId="ad">
    <w:name w:val="Unresolved Mention"/>
    <w:basedOn w:val="a0"/>
    <w:uiPriority w:val="99"/>
    <w:semiHidden/>
    <w:unhideWhenUsed/>
    <w:rsid w:val="008A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TCC</cp:lastModifiedBy>
  <cp:revision>6</cp:revision>
  <cp:lastPrinted>2019-03-11T04:23:00Z</cp:lastPrinted>
  <dcterms:created xsi:type="dcterms:W3CDTF">2020-01-20T09:06:00Z</dcterms:created>
  <dcterms:modified xsi:type="dcterms:W3CDTF">2020-01-20T12:12:00Z</dcterms:modified>
</cp:coreProperties>
</file>